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4DD7" w:rsidRDefault="00C54DD7"/>
    <w:p w:rsidR="005D1026" w:rsidRDefault="005D1026" w:rsidP="005D1026">
      <w:pPr>
        <w:jc w:val="center"/>
        <w:rPr>
          <w:rFonts w:ascii="Verdana" w:hAnsi="Verdana"/>
          <w:b/>
          <w:sz w:val="20"/>
          <w:szCs w:val="20"/>
          <w:u w:val="single"/>
        </w:rPr>
      </w:pPr>
    </w:p>
    <w:p w:rsidR="005D1026" w:rsidRDefault="005D1026" w:rsidP="005D1026">
      <w:pPr>
        <w:jc w:val="center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TÜR DEĞİŞTİRME RAPORU (TTK m.186)</w:t>
      </w: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1) TÜR DEĞİŞTİRMENİN AMACINA İLİŞKİN AÇIKLAMA</w:t>
      </w:r>
    </w:p>
    <w:p w:rsidR="005D1026" w:rsidRDefault="005D1026" w:rsidP="005D102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</w:t>
      </w:r>
    </w:p>
    <w:p w:rsidR="005D1026" w:rsidRDefault="005D1026" w:rsidP="005D1026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2) TÜR DEĞİŞTİRMENİN SONUÇLARINA İLİŞKİN AÇIKLAMA </w:t>
      </w:r>
    </w:p>
    <w:p w:rsidR="005D1026" w:rsidRDefault="005D1026" w:rsidP="005D1026">
      <w:pPr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----------------------</w:t>
      </w:r>
    </w:p>
    <w:p w:rsidR="005D1026" w:rsidRDefault="005D1026" w:rsidP="005D1026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3) YENİ TÜRE İLİŞKİN KURULUŞ HÜKÜMLERİNİN YERİNE GETİRİLMİŞ BULUNDUĞUNA İLİŞKİN AÇIKLAMA</w:t>
      </w:r>
    </w:p>
    <w:p w:rsidR="005D1026" w:rsidRDefault="005D1026" w:rsidP="005D102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Geçerli tür değiştirme koşuluna uygunluk; (madde 181) (</w:t>
      </w:r>
      <w:proofErr w:type="spellStart"/>
      <w:r>
        <w:rPr>
          <w:rFonts w:ascii="Verdana" w:hAnsi="Verdana"/>
          <w:sz w:val="20"/>
          <w:szCs w:val="20"/>
        </w:rPr>
        <w:t>örn</w:t>
      </w:r>
      <w:proofErr w:type="spellEnd"/>
      <w:r>
        <w:rPr>
          <w:rFonts w:ascii="Verdana" w:hAnsi="Verdana"/>
          <w:sz w:val="20"/>
          <w:szCs w:val="20"/>
        </w:rPr>
        <w:t>; bir sermaye şirketinin ancak başka türde bir sermaye şirketine veya kooperatife dönüşebileceği)</w:t>
      </w:r>
    </w:p>
    <w:p w:rsidR="005D1026" w:rsidRDefault="005D1026" w:rsidP="005D1026">
      <w:pPr>
        <w:ind w:left="1068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ve komandit şirketlerin tür değişikliğine ilişkin özel düzenleme dikkate alınmalı (madde 182)</w:t>
      </w:r>
    </w:p>
    <w:p w:rsidR="005D1026" w:rsidRDefault="005D1026" w:rsidP="005D1026">
      <w:pPr>
        <w:ind w:left="1068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 xml:space="preserve">MADDE 182 - </w:t>
      </w:r>
      <w:r>
        <w:rPr>
          <w:rFonts w:ascii="Verdana" w:hAnsi="Verdana"/>
          <w:sz w:val="20"/>
          <w:szCs w:val="20"/>
        </w:rPr>
        <w:t xml:space="preserve">(1) Bir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 bir komandit şirkete; a</w:t>
      </w:r>
      <w:proofErr w:type="gramStart"/>
      <w:r>
        <w:rPr>
          <w:rFonts w:ascii="Verdana" w:hAnsi="Verdana"/>
          <w:sz w:val="20"/>
          <w:szCs w:val="20"/>
        </w:rPr>
        <w:t>)</w:t>
      </w:r>
      <w:proofErr w:type="gram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 bir komanditerin girmesi, b) Bir ortağın komanditer olması, hâlinde dönüşebilir.</w:t>
      </w:r>
    </w:p>
    <w:p w:rsidR="005D1026" w:rsidRDefault="005D1026" w:rsidP="005D1026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(2) Bir komandit şirket </w:t>
      </w:r>
      <w:proofErr w:type="spellStart"/>
      <w:r>
        <w:rPr>
          <w:rFonts w:ascii="Verdana" w:hAnsi="Verdana"/>
          <w:sz w:val="20"/>
          <w:szCs w:val="20"/>
        </w:rPr>
        <w:t>kollektif</w:t>
      </w:r>
      <w:proofErr w:type="spellEnd"/>
      <w:r>
        <w:rPr>
          <w:rFonts w:ascii="Verdana" w:hAnsi="Verdana"/>
          <w:sz w:val="20"/>
          <w:szCs w:val="20"/>
        </w:rPr>
        <w:t xml:space="preserve"> şirkete; a) Tüm komanditerlerin şirketten çıkması, b) Tüm komanditerlerin komandite olması, suretiyle dönüşebilir.</w:t>
      </w:r>
    </w:p>
    <w:p w:rsidR="005D1026" w:rsidRDefault="005D1026" w:rsidP="005D1026">
      <w:pPr>
        <w:spacing w:before="60" w:after="60"/>
        <w:ind w:firstLine="340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Şirket ortaklarının paylarının ve haklarının korunması (madde 183) (oydan yoksun paylar ile imtiyazlı payların ve intifa senetlerinin durumu ile açıklama)</w:t>
      </w:r>
    </w:p>
    <w:p w:rsidR="005D1026" w:rsidRDefault="005D1026" w:rsidP="005D1026">
      <w:pPr>
        <w:ind w:left="1068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Kuruluş ve ana bilanço hükümlerine uygunluk (madde 184)</w:t>
      </w:r>
    </w:p>
    <w:p w:rsidR="005D1026" w:rsidRDefault="005D1026" w:rsidP="005D1026">
      <w:pPr>
        <w:ind w:left="1068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spacing w:before="60" w:after="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MADDE 184</w:t>
      </w:r>
      <w:r>
        <w:rPr>
          <w:rFonts w:ascii="Verdana" w:hAnsi="Verdana"/>
          <w:sz w:val="20"/>
          <w:szCs w:val="20"/>
        </w:rPr>
        <w:t>-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(1) Tür değiştirmede, yeni türün kuruluşuna ilişkin hükümler uygulanır; ancak, sermaye şirketlerinde ortakların asgari sayısına ve ayni sermaye konulmasına ilişkin hükümler uygulanmaz. (2)</w:t>
      </w:r>
      <w:r>
        <w:rPr>
          <w:rFonts w:ascii="Verdana" w:hAnsi="Verdana"/>
          <w:b/>
          <w:bCs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Bilanço günüyle tür değiştirme raporunun düzenlendiği tarih arasında altı aydan fazla zaman geçmişse veya son bilançonun çıkarıldığı tarihten itibaren şirketin malvarlığında önemli değişiklikler meydana gelmişse ara bilanço çıkarılır.</w:t>
      </w:r>
    </w:p>
    <w:p w:rsidR="005D1026" w:rsidRDefault="005D1026" w:rsidP="005D1026">
      <w:pPr>
        <w:spacing w:before="60" w:after="60"/>
        <w:ind w:left="1068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Tür Değiştirme Planının düzenlenip düzenlenmediğine dair bilgi</w:t>
      </w: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sz w:val="20"/>
          <w:szCs w:val="20"/>
        </w:rPr>
        <w:t>4) YENİ ŞİRKET SÖZLEŞMESİ</w:t>
      </w: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</w:t>
      </w: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lastRenderedPageBreak/>
        <w:t>5) TÜR DEĞİŞTİRMEDEN SONRA ORTAKLARIN SAHİP OLACAKLARI PAYLARA DAİR DEĞİŞİM ORANI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6"/>
        <w:gridCol w:w="2693"/>
        <w:gridCol w:w="2977"/>
        <w:gridCol w:w="2268"/>
      </w:tblGrid>
      <w:tr w:rsidR="005D1026" w:rsidTr="005D1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26" w:rsidRDefault="005D10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Ortaklar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026" w:rsidRDefault="005D10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öncesi payların toplam paylara oranı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1026" w:rsidRDefault="005D10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Tür değişikliği sonrası payların toplam paylara oranı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1026" w:rsidRDefault="005D10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Değişim</w:t>
            </w:r>
          </w:p>
          <w:p w:rsidR="005D1026" w:rsidRDefault="005D1026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Oranı</w:t>
            </w:r>
          </w:p>
        </w:tc>
      </w:tr>
      <w:tr w:rsidR="005D1026" w:rsidTr="005D1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1026" w:rsidTr="005D1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5D1026" w:rsidTr="005D1026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1026" w:rsidRDefault="005D1026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5D1026" w:rsidRDefault="005D1026" w:rsidP="005D1026">
      <w:pPr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5) ANONİM ŞİRKETE DÖNÜŞÜM HALİNDE VARSA ORTAKLAR İLE İLGİLİ OLARAK ANONİM ŞİRKETE DÖNÜŞMESİNDEN KAYNAKLANAN EK ÖDEME İLE DİĞER KİŞİSEL EDİM YÜKÜMLÜLÜKLERİ VE KİŞİSEL SORUMLULUKLARA İLİŞKİN AÇIKLAMA</w:t>
      </w: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Anonim şirkete dönüşmesinden kaynaklanan ortakların ek ödeme yükümlülüklerinin açıklanması </w:t>
      </w:r>
    </w:p>
    <w:p w:rsidR="005D1026" w:rsidRDefault="005D1026" w:rsidP="005D1026">
      <w:pPr>
        <w:ind w:left="720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Ortakların diğer kişisel edim ve yükümlülükleri ile kişisel sorumluluklarının açıklanması</w:t>
      </w:r>
    </w:p>
    <w:p w:rsidR="005D1026" w:rsidRDefault="005D1026" w:rsidP="005D1026">
      <w:pPr>
        <w:ind w:left="720"/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6) ORTAKLAR İÇİN TÜR DEĞİŞTİRMEDEN ÖTÜRÜ DOĞAN YÜKÜMLÜLÜKLERE İLİŞKİN AÇIKLAMA</w:t>
      </w: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-----------------------</w:t>
      </w: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İşbu “TÜR DEĞİŞTİRME RAPORU” </w:t>
      </w:r>
      <w:proofErr w:type="gramStart"/>
      <w:r>
        <w:rPr>
          <w:rFonts w:ascii="Verdana" w:hAnsi="Verdana"/>
          <w:b/>
          <w:sz w:val="20"/>
          <w:szCs w:val="20"/>
        </w:rPr>
        <w:t>…..</w:t>
      </w:r>
      <w:proofErr w:type="gramEnd"/>
      <w:r>
        <w:rPr>
          <w:rFonts w:ascii="Verdana" w:hAnsi="Verdana"/>
          <w:b/>
          <w:sz w:val="20"/>
          <w:szCs w:val="20"/>
        </w:rPr>
        <w:t xml:space="preserve">/…./……... </w:t>
      </w:r>
      <w:proofErr w:type="gramStart"/>
      <w:r>
        <w:rPr>
          <w:rFonts w:ascii="Verdana" w:hAnsi="Verdana"/>
          <w:b/>
          <w:sz w:val="20"/>
          <w:szCs w:val="20"/>
        </w:rPr>
        <w:t>tarihinde</w:t>
      </w:r>
      <w:proofErr w:type="gramEnd"/>
      <w:r>
        <w:rPr>
          <w:rFonts w:ascii="Verdana" w:hAnsi="Verdana"/>
          <w:b/>
          <w:sz w:val="20"/>
          <w:szCs w:val="20"/>
        </w:rPr>
        <w:t xml:space="preserve"> Türk Ticaret Kanununun 186 </w:t>
      </w:r>
      <w:proofErr w:type="spellStart"/>
      <w:r>
        <w:rPr>
          <w:rFonts w:ascii="Verdana" w:hAnsi="Verdana"/>
          <w:b/>
          <w:sz w:val="20"/>
          <w:szCs w:val="20"/>
        </w:rPr>
        <w:t>ıncı</w:t>
      </w:r>
      <w:proofErr w:type="spellEnd"/>
      <w:r>
        <w:rPr>
          <w:rFonts w:ascii="Verdana" w:hAnsi="Verdana"/>
          <w:b/>
          <w:sz w:val="20"/>
          <w:szCs w:val="20"/>
        </w:rPr>
        <w:t xml:space="preserve"> maddesi uyarınca hazırlanmıştır.</w:t>
      </w:r>
    </w:p>
    <w:p w:rsidR="005D1026" w:rsidRDefault="005D1026" w:rsidP="005D1026">
      <w:pPr>
        <w:jc w:val="center"/>
        <w:rPr>
          <w:rFonts w:ascii="Verdana" w:hAnsi="Verdana"/>
          <w:b/>
          <w:sz w:val="20"/>
          <w:szCs w:val="20"/>
        </w:rPr>
      </w:pPr>
    </w:p>
    <w:p w:rsidR="005D1026" w:rsidRDefault="005D1026" w:rsidP="005D102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Yönetim organı</w:t>
      </w:r>
    </w:p>
    <w:p w:rsidR="005D1026" w:rsidRDefault="005D1026" w:rsidP="005D1026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Adı/soyadı</w:t>
      </w:r>
    </w:p>
    <w:p w:rsidR="005D1026" w:rsidRDefault="005D1026" w:rsidP="005D1026">
      <w:pPr>
        <w:jc w:val="center"/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imza</w:t>
      </w:r>
      <w:proofErr w:type="gramEnd"/>
    </w:p>
    <w:p w:rsidR="005D1026" w:rsidRDefault="005D1026"/>
    <w:sectPr w:rsidR="005D1026" w:rsidSect="005D1026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23A99"/>
    <w:multiLevelType w:val="hybridMultilevel"/>
    <w:tmpl w:val="9D683304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3B4972"/>
    <w:multiLevelType w:val="hybridMultilevel"/>
    <w:tmpl w:val="1A327220"/>
    <w:lvl w:ilvl="0" w:tplc="07DE36E4">
      <w:start w:val="2"/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</w:rPr>
    </w:lvl>
    <w:lvl w:ilvl="1" w:tplc="041F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37F"/>
    <w:rsid w:val="0050137F"/>
    <w:rsid w:val="005D1026"/>
    <w:rsid w:val="00C54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026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61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2</cp:revision>
  <dcterms:created xsi:type="dcterms:W3CDTF">2016-10-19T10:45:00Z</dcterms:created>
  <dcterms:modified xsi:type="dcterms:W3CDTF">2016-10-19T10:47:00Z</dcterms:modified>
</cp:coreProperties>
</file>